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E29" w:rsidRPr="00DD27BC" w:rsidRDefault="00966E29" w:rsidP="00966E29">
      <w:pPr>
        <w:pStyle w:val="Default"/>
        <w:jc w:val="center"/>
        <w:rPr>
          <w:bCs/>
        </w:rPr>
      </w:pPr>
      <w:r w:rsidRPr="00DD27BC">
        <w:rPr>
          <w:bCs/>
        </w:rPr>
        <w:t xml:space="preserve">Муниципальное общеобразовательное учреждение </w:t>
      </w:r>
    </w:p>
    <w:p w:rsidR="00966E29" w:rsidRDefault="00966E29" w:rsidP="00966E29">
      <w:pPr>
        <w:pStyle w:val="Default"/>
        <w:jc w:val="center"/>
        <w:rPr>
          <w:bCs/>
        </w:rPr>
      </w:pPr>
      <w:r w:rsidRPr="00DD27BC">
        <w:rPr>
          <w:bCs/>
        </w:rPr>
        <w:t>средняя общеобразовательная школа</w:t>
      </w:r>
      <w:r>
        <w:rPr>
          <w:bCs/>
        </w:rPr>
        <w:t xml:space="preserve"> образовательный комплекс «Флагман»</w:t>
      </w:r>
    </w:p>
    <w:p w:rsidR="00966E29" w:rsidRPr="00DD27BC" w:rsidRDefault="00966E29" w:rsidP="00966E29">
      <w:pPr>
        <w:pStyle w:val="Default"/>
        <w:jc w:val="center"/>
        <w:rPr>
          <w:bCs/>
        </w:rPr>
      </w:pPr>
      <w:r>
        <w:rPr>
          <w:bCs/>
        </w:rPr>
        <w:t xml:space="preserve">Центр образования </w:t>
      </w:r>
      <w:r w:rsidRPr="00DD27BC">
        <w:rPr>
          <w:bCs/>
        </w:rPr>
        <w:t>№ 3 г. Рыбинск</w:t>
      </w:r>
    </w:p>
    <w:p w:rsidR="00966E29" w:rsidRPr="0007566D" w:rsidRDefault="00966E29" w:rsidP="00966E29">
      <w:pPr>
        <w:pStyle w:val="Default"/>
        <w:jc w:val="center"/>
        <w:rPr>
          <w:b/>
          <w:bCs/>
          <w:sz w:val="28"/>
          <w:szCs w:val="28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Pr="00EA1285" w:rsidRDefault="00966E29" w:rsidP="00966E29">
      <w:pPr>
        <w:pStyle w:val="a3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Методические рекомендации</w:t>
      </w:r>
    </w:p>
    <w:p w:rsidR="00966E29" w:rsidRPr="0052133E" w:rsidRDefault="00966E29" w:rsidP="00966E29">
      <w:pPr>
        <w:ind w:left="358" w:hanging="6"/>
        <w:jc w:val="center"/>
        <w:rPr>
          <w:sz w:val="36"/>
          <w:szCs w:val="36"/>
        </w:rPr>
      </w:pPr>
      <w:r w:rsidRPr="0052133E">
        <w:rPr>
          <w:sz w:val="36"/>
          <w:szCs w:val="36"/>
        </w:rPr>
        <w:t xml:space="preserve">«ПРЕДМЕТНАЯ ДИСПАНСЕРИЗАЦИЯ КАК СРЕДСТВО ПОВЫШЕНИЯ ПОДГОТОВКИ ОБУЧАЮЩИХСЯ К ИТОГОВОЙ АТТЕСТАЦИИ ПО МАТЕМАТИКЕ» </w:t>
      </w: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6E29" w:rsidRDefault="00966E29" w:rsidP="00966E29"/>
    <w:p w:rsidR="00966E29" w:rsidRDefault="00966E29" w:rsidP="00966E29"/>
    <w:p w:rsidR="00966E29" w:rsidRPr="004A545D" w:rsidRDefault="00966E29" w:rsidP="00966E29">
      <w:pPr>
        <w:snapToGrid w:val="0"/>
        <w:jc w:val="both"/>
        <w:rPr>
          <w:rFonts w:ascii="Times New Roman" w:hAnsi="Times New Roman" w:cs="Times New Roman"/>
        </w:rPr>
      </w:pPr>
      <w:r w:rsidRPr="004A545D">
        <w:rPr>
          <w:rFonts w:ascii="Times New Roman" w:hAnsi="Times New Roman" w:cs="Times New Roman"/>
          <w:b/>
        </w:rPr>
        <w:t>Разработчики и составители</w:t>
      </w:r>
      <w:r w:rsidRPr="004A545D">
        <w:rPr>
          <w:rFonts w:ascii="Times New Roman" w:hAnsi="Times New Roman" w:cs="Times New Roman"/>
        </w:rPr>
        <w:t xml:space="preserve">: </w:t>
      </w:r>
    </w:p>
    <w:p w:rsidR="00966E29" w:rsidRPr="004A545D" w:rsidRDefault="00966E29" w:rsidP="00966E29">
      <w:pPr>
        <w:snapToGrid w:val="0"/>
        <w:jc w:val="both"/>
        <w:rPr>
          <w:rFonts w:ascii="Times New Roman" w:hAnsi="Times New Roman" w:cs="Times New Roman"/>
        </w:rPr>
      </w:pPr>
      <w:r w:rsidRPr="004A545D">
        <w:rPr>
          <w:rFonts w:ascii="Times New Roman" w:hAnsi="Times New Roman" w:cs="Times New Roman"/>
        </w:rPr>
        <w:t xml:space="preserve">Светлана Николаевна Солнцева, директор </w:t>
      </w:r>
      <w:r>
        <w:rPr>
          <w:rFonts w:ascii="Times New Roman" w:hAnsi="Times New Roman" w:cs="Times New Roman"/>
        </w:rPr>
        <w:t>МУ СОШ образовательный комплекс «Флагман»</w:t>
      </w:r>
      <w:r w:rsidRPr="004A545D">
        <w:rPr>
          <w:rFonts w:ascii="Times New Roman" w:hAnsi="Times New Roman" w:cs="Times New Roman"/>
        </w:rPr>
        <w:t xml:space="preserve">; Анна Владимировна Зверева, заместитель директора </w:t>
      </w:r>
      <w:r>
        <w:rPr>
          <w:rFonts w:ascii="Times New Roman" w:hAnsi="Times New Roman" w:cs="Times New Roman"/>
        </w:rPr>
        <w:t>– директор структурного подразделения</w:t>
      </w:r>
      <w:r w:rsidRPr="004A545D">
        <w:rPr>
          <w:rFonts w:ascii="Times New Roman" w:hAnsi="Times New Roman" w:cs="Times New Roman"/>
        </w:rPr>
        <w:t xml:space="preserve">; Ирина Николаевна </w:t>
      </w:r>
      <w:proofErr w:type="spellStart"/>
      <w:r w:rsidRPr="004A545D">
        <w:rPr>
          <w:rFonts w:ascii="Times New Roman" w:hAnsi="Times New Roman" w:cs="Times New Roman"/>
        </w:rPr>
        <w:t>Бутылкина</w:t>
      </w:r>
      <w:proofErr w:type="spellEnd"/>
      <w:r w:rsidRPr="004A545D">
        <w:rPr>
          <w:rFonts w:ascii="Times New Roman" w:hAnsi="Times New Roman" w:cs="Times New Roman"/>
        </w:rPr>
        <w:t>, педагог-психолог</w:t>
      </w:r>
      <w:r>
        <w:rPr>
          <w:rFonts w:ascii="Times New Roman" w:hAnsi="Times New Roman" w:cs="Times New Roman"/>
        </w:rPr>
        <w:t>, Аксенова Н.Н. учитель математики</w:t>
      </w:r>
      <w:r w:rsidRPr="004A545D">
        <w:rPr>
          <w:rFonts w:ascii="Times New Roman" w:hAnsi="Times New Roman" w:cs="Times New Roman"/>
        </w:rPr>
        <w:t>.</w:t>
      </w:r>
    </w:p>
    <w:p w:rsidR="00966E29" w:rsidRPr="004A545D" w:rsidRDefault="00966E29" w:rsidP="00966E29">
      <w:pPr>
        <w:tabs>
          <w:tab w:val="left" w:pos="7836"/>
        </w:tabs>
        <w:rPr>
          <w:rFonts w:ascii="Times New Roman" w:hAnsi="Times New Roman" w:cs="Times New Roman"/>
        </w:rPr>
      </w:pPr>
    </w:p>
    <w:p w:rsidR="00966E29" w:rsidRPr="004A545D" w:rsidRDefault="00966E29" w:rsidP="00966E29">
      <w:pPr>
        <w:snapToGrid w:val="0"/>
        <w:jc w:val="both"/>
        <w:rPr>
          <w:rFonts w:ascii="Times New Roman" w:hAnsi="Times New Roman" w:cs="Times New Roman"/>
        </w:rPr>
      </w:pPr>
      <w:r w:rsidRPr="004A545D">
        <w:rPr>
          <w:rFonts w:ascii="Times New Roman" w:hAnsi="Times New Roman" w:cs="Times New Roman"/>
          <w:b/>
        </w:rPr>
        <w:t>Научный руководитель</w:t>
      </w:r>
      <w:r w:rsidRPr="004A545D">
        <w:rPr>
          <w:rFonts w:ascii="Times New Roman" w:hAnsi="Times New Roman" w:cs="Times New Roman"/>
        </w:rPr>
        <w:t xml:space="preserve">: </w:t>
      </w:r>
    </w:p>
    <w:p w:rsidR="00966E29" w:rsidRPr="004A545D" w:rsidRDefault="00966E29" w:rsidP="00966E29">
      <w:pPr>
        <w:snapToGrid w:val="0"/>
        <w:jc w:val="both"/>
        <w:rPr>
          <w:rFonts w:ascii="Times New Roman" w:hAnsi="Times New Roman" w:cs="Times New Roman"/>
        </w:rPr>
      </w:pPr>
      <w:r w:rsidRPr="006C0415">
        <w:rPr>
          <w:rFonts w:ascii="Times New Roman" w:hAnsi="Times New Roman" w:cs="Times New Roman"/>
        </w:rPr>
        <w:t>Павлова Ирина Сергеевна, заместитель директора по НМР МУ ДПО "Информационно-образовательного Центра", кандидат педагогических наук</w:t>
      </w:r>
      <w:r>
        <w:rPr>
          <w:rFonts w:ascii="Times New Roman" w:hAnsi="Times New Roman" w:cs="Times New Roman"/>
        </w:rPr>
        <w:t>. г. Рыбинск</w:t>
      </w:r>
    </w:p>
    <w:p w:rsidR="00966E29" w:rsidRPr="004A545D" w:rsidRDefault="00966E29" w:rsidP="00966E29">
      <w:pPr>
        <w:rPr>
          <w:rFonts w:ascii="Times New Roman" w:hAnsi="Times New Roman" w:cs="Times New Roman"/>
        </w:rPr>
      </w:pPr>
    </w:p>
    <w:p w:rsidR="00966E29" w:rsidRPr="004A545D" w:rsidRDefault="00966E29" w:rsidP="00966E29">
      <w:pPr>
        <w:rPr>
          <w:rFonts w:ascii="Times New Roman" w:hAnsi="Times New Roman" w:cs="Times New Roman"/>
        </w:rPr>
      </w:pPr>
    </w:p>
    <w:p w:rsidR="00966E29" w:rsidRPr="004A545D" w:rsidRDefault="00966E29" w:rsidP="00966E29">
      <w:pPr>
        <w:rPr>
          <w:rFonts w:ascii="Times New Roman" w:hAnsi="Times New Roman" w:cs="Times New Roman"/>
        </w:rPr>
      </w:pPr>
    </w:p>
    <w:p w:rsidR="00966E29" w:rsidRPr="004A545D" w:rsidRDefault="00966E29" w:rsidP="00966E29">
      <w:pPr>
        <w:rPr>
          <w:rFonts w:ascii="Times New Roman" w:hAnsi="Times New Roman" w:cs="Times New Roman"/>
        </w:rPr>
      </w:pPr>
      <w:r w:rsidRPr="004A545D">
        <w:rPr>
          <w:rFonts w:ascii="Times New Roman" w:hAnsi="Times New Roman" w:cs="Times New Roman"/>
        </w:rPr>
        <w:t>Рассмотрено и утверждено</w:t>
      </w:r>
    </w:p>
    <w:p w:rsidR="00966E29" w:rsidRPr="004A545D" w:rsidRDefault="00966E29" w:rsidP="00966E29">
      <w:pPr>
        <w:rPr>
          <w:rFonts w:ascii="Times New Roman" w:hAnsi="Times New Roman" w:cs="Times New Roman"/>
        </w:rPr>
      </w:pPr>
    </w:p>
    <w:p w:rsidR="00966E29" w:rsidRPr="004A545D" w:rsidRDefault="00966E29" w:rsidP="00966E29">
      <w:pPr>
        <w:rPr>
          <w:rFonts w:ascii="Times New Roman" w:hAnsi="Times New Roman" w:cs="Times New Roman"/>
        </w:rPr>
      </w:pPr>
    </w:p>
    <w:p w:rsidR="00966E29" w:rsidRDefault="00966E29" w:rsidP="00966E29">
      <w:pPr>
        <w:jc w:val="both"/>
      </w:pPr>
    </w:p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>
      <w:pPr>
        <w:tabs>
          <w:tab w:val="left" w:pos="3998"/>
        </w:tabs>
      </w:pPr>
      <w:r>
        <w:tab/>
      </w:r>
    </w:p>
    <w:p w:rsidR="00966E29" w:rsidRDefault="00966E29" w:rsidP="00966E29">
      <w:pPr>
        <w:tabs>
          <w:tab w:val="left" w:pos="3998"/>
        </w:tabs>
      </w:pPr>
    </w:p>
    <w:p w:rsidR="00966E29" w:rsidRDefault="00966E29" w:rsidP="00966E29">
      <w:pPr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jc w:val="center"/>
        <w:rPr>
          <w:rFonts w:ascii="Times New Roman" w:hAnsi="Times New Roman" w:cs="Times New Roman"/>
        </w:rPr>
      </w:pPr>
    </w:p>
    <w:p w:rsidR="00966E29" w:rsidRPr="00EA1285" w:rsidRDefault="00966E29" w:rsidP="00966E29">
      <w:pPr>
        <w:jc w:val="center"/>
        <w:rPr>
          <w:rFonts w:ascii="Times New Roman" w:hAnsi="Times New Roman" w:cs="Times New Roman"/>
        </w:rPr>
      </w:pPr>
      <w:r w:rsidRPr="00EA1285">
        <w:rPr>
          <w:rFonts w:ascii="Times New Roman" w:hAnsi="Times New Roman" w:cs="Times New Roman"/>
        </w:rPr>
        <w:t xml:space="preserve">Рыбинск </w:t>
      </w:r>
      <w:r>
        <w:rPr>
          <w:rFonts w:ascii="Times New Roman" w:hAnsi="Times New Roman" w:cs="Times New Roman"/>
        </w:rPr>
        <w:t>2025</w:t>
      </w:r>
    </w:p>
    <w:p w:rsidR="00966E29" w:rsidRPr="005910FA" w:rsidRDefault="00966E29" w:rsidP="00966E29">
      <w:pPr>
        <w:tabs>
          <w:tab w:val="left" w:pos="7836"/>
        </w:tabs>
        <w:jc w:val="center"/>
        <w:rPr>
          <w:rFonts w:ascii="Times New Roman" w:hAnsi="Times New Roman"/>
          <w:b/>
        </w:rPr>
      </w:pPr>
      <w:r w:rsidRPr="005910FA">
        <w:rPr>
          <w:rFonts w:ascii="Times New Roman" w:hAnsi="Times New Roman"/>
          <w:b/>
        </w:rPr>
        <w:lastRenderedPageBreak/>
        <w:t>Аннотация</w:t>
      </w:r>
    </w:p>
    <w:p w:rsidR="00966E29" w:rsidRDefault="00966E29" w:rsidP="00966E29">
      <w:pPr>
        <w:snapToGrid w:val="0"/>
        <w:ind w:firstLine="708"/>
        <w:jc w:val="center"/>
        <w:rPr>
          <w:rFonts w:ascii="Times New Roman" w:hAnsi="Times New Roman"/>
        </w:rPr>
      </w:pPr>
    </w:p>
    <w:p w:rsidR="00966E29" w:rsidRDefault="00966E29" w:rsidP="00966E29">
      <w:pPr>
        <w:snapToGri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сборнике представлены методические рекомендации и опыт применения технологии предметной диспансеризации при подготовке к ГИА -9 по математике.</w:t>
      </w:r>
    </w:p>
    <w:p w:rsidR="00966E29" w:rsidRPr="00AD2A29" w:rsidRDefault="00966E29" w:rsidP="00966E29">
      <w:pPr>
        <w:snapToGrid w:val="0"/>
        <w:ind w:firstLine="708"/>
        <w:jc w:val="both"/>
        <w:rPr>
          <w:rFonts w:ascii="Times New Roman" w:hAnsi="Times New Roman"/>
        </w:rPr>
      </w:pPr>
      <w:r w:rsidRPr="00B92689">
        <w:rPr>
          <w:rFonts w:ascii="Times New Roman" w:hAnsi="Times New Roman"/>
        </w:rPr>
        <w:t xml:space="preserve">Разработка материалов осуществлена </w:t>
      </w:r>
      <w:r>
        <w:rPr>
          <w:rFonts w:ascii="Times New Roman" w:hAnsi="Times New Roman"/>
        </w:rPr>
        <w:t>коллективом авторов</w:t>
      </w:r>
      <w:r w:rsidRPr="00B926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ЦО</w:t>
      </w:r>
      <w:r w:rsidRPr="00B92689">
        <w:rPr>
          <w:rFonts w:ascii="Times New Roman" w:hAnsi="Times New Roman"/>
        </w:rPr>
        <w:t xml:space="preserve"> № 3</w:t>
      </w:r>
      <w:r>
        <w:rPr>
          <w:rFonts w:ascii="Times New Roman" w:hAnsi="Times New Roman"/>
        </w:rPr>
        <w:t xml:space="preserve"> «Образовательного комплекса «Флагман»</w:t>
      </w:r>
      <w:r w:rsidRPr="00B92689">
        <w:rPr>
          <w:rFonts w:ascii="Times New Roman" w:hAnsi="Times New Roman"/>
        </w:rPr>
        <w:t xml:space="preserve"> в рамках работы </w:t>
      </w:r>
      <w:r>
        <w:rPr>
          <w:rFonts w:ascii="Times New Roman" w:hAnsi="Times New Roman"/>
        </w:rPr>
        <w:t>муниципальной</w:t>
      </w:r>
      <w:r w:rsidRPr="00B92689">
        <w:rPr>
          <w:rFonts w:ascii="Times New Roman" w:hAnsi="Times New Roman"/>
        </w:rPr>
        <w:t xml:space="preserve"> инновационной площадки по теме «</w:t>
      </w:r>
      <w:r>
        <w:rPr>
          <w:rFonts w:ascii="Times New Roman" w:hAnsi="Times New Roman"/>
        </w:rPr>
        <w:t>Образовательные практики повышения качества подготовки обучающихся муниципальной системы образования к ГИА -9</w:t>
      </w:r>
      <w:r w:rsidRPr="00AD2A29">
        <w:rPr>
          <w:rFonts w:ascii="Times New Roman" w:hAnsi="Times New Roman"/>
        </w:rPr>
        <w:t>».</w:t>
      </w:r>
    </w:p>
    <w:p w:rsidR="00966E29" w:rsidRDefault="00966E29" w:rsidP="00966E29">
      <w:pPr>
        <w:snapToGrid w:val="0"/>
        <w:ind w:firstLine="708"/>
        <w:jc w:val="both"/>
        <w:rPr>
          <w:rFonts w:ascii="Times New Roman" w:hAnsi="Times New Roman"/>
        </w:rPr>
      </w:pPr>
      <w:r w:rsidRPr="00B92689">
        <w:rPr>
          <w:rFonts w:ascii="Times New Roman" w:hAnsi="Times New Roman"/>
        </w:rPr>
        <w:t xml:space="preserve">Методические </w:t>
      </w:r>
      <w:r>
        <w:rPr>
          <w:rFonts w:ascii="Times New Roman" w:hAnsi="Times New Roman"/>
        </w:rPr>
        <w:t>рекомендации включаю</w:t>
      </w:r>
      <w:r w:rsidRPr="00B92689">
        <w:rPr>
          <w:rFonts w:ascii="Times New Roman" w:hAnsi="Times New Roman"/>
        </w:rPr>
        <w:t xml:space="preserve">т </w:t>
      </w:r>
      <w:r w:rsidRPr="005C0D8F">
        <w:rPr>
          <w:rFonts w:ascii="Times New Roman" w:hAnsi="Times New Roman"/>
        </w:rPr>
        <w:t>механизм внедрения предметной диспансеризации</w:t>
      </w:r>
      <w:r>
        <w:rPr>
          <w:rFonts w:ascii="Times New Roman" w:hAnsi="Times New Roman"/>
        </w:rPr>
        <w:t xml:space="preserve"> в образовательном учреждении</w:t>
      </w:r>
      <w:r w:rsidRPr="005C0D8F">
        <w:rPr>
          <w:rFonts w:ascii="Times New Roman" w:hAnsi="Times New Roman"/>
        </w:rPr>
        <w:t>, использование приёмов технологии учебных</w:t>
      </w:r>
      <w:r>
        <w:rPr>
          <w:rFonts w:ascii="Times New Roman" w:hAnsi="Times New Roman"/>
        </w:rPr>
        <w:t xml:space="preserve"> циклов на уроке математики. В сборнике предложены</w:t>
      </w:r>
      <w:r>
        <w:t xml:space="preserve"> </w:t>
      </w:r>
      <w:r>
        <w:rPr>
          <w:rFonts w:ascii="Times New Roman" w:hAnsi="Times New Roman"/>
        </w:rPr>
        <w:t>примеры нормативно-правовых документов</w:t>
      </w:r>
      <w:r>
        <w:t xml:space="preserve">, </w:t>
      </w:r>
      <w:r w:rsidRPr="0071317C">
        <w:rPr>
          <w:rFonts w:ascii="Times New Roman" w:hAnsi="Times New Roman"/>
        </w:rPr>
        <w:t>диагностические материалы по определению особенностей познавательной деятельности, учебной мотивации обучающихся, банк методических и дидактические материалов для подготовки учащихся к ГИА по математике</w:t>
      </w:r>
      <w:r>
        <w:rPr>
          <w:rFonts w:ascii="Times New Roman" w:hAnsi="Times New Roman"/>
        </w:rPr>
        <w:t xml:space="preserve">. </w:t>
      </w:r>
    </w:p>
    <w:p w:rsidR="00966E29" w:rsidRDefault="00966E29" w:rsidP="00966E29">
      <w:pPr>
        <w:snapToGrid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Методические рекомендации предназначены для администрации и педагогов образовательных учреждений (</w:t>
      </w:r>
      <w:r w:rsidRPr="0071317C">
        <w:rPr>
          <w:rFonts w:ascii="Times New Roman" w:hAnsi="Times New Roman"/>
        </w:rPr>
        <w:t>учителя математики, учителя-предметники),</w:t>
      </w:r>
      <w:r>
        <w:rPr>
          <w:rFonts w:ascii="Times New Roman" w:hAnsi="Times New Roman"/>
        </w:rPr>
        <w:t xml:space="preserve"> ориентированных на повышение эффективности образовательного процесса, качества </w:t>
      </w:r>
      <w:r w:rsidRPr="0071317C">
        <w:rPr>
          <w:rFonts w:ascii="Times New Roman" w:hAnsi="Times New Roman"/>
        </w:rPr>
        <w:t>подготовки обучающихся к итоговой аттестации</w:t>
      </w:r>
      <w:r>
        <w:rPr>
          <w:rFonts w:ascii="Times New Roman" w:hAnsi="Times New Roman"/>
        </w:rPr>
        <w:t>.</w:t>
      </w:r>
    </w:p>
    <w:p w:rsidR="00966E29" w:rsidRDefault="00966E29" w:rsidP="00966E29">
      <w:pPr>
        <w:snapToGrid w:val="0"/>
        <w:ind w:firstLine="708"/>
        <w:jc w:val="both"/>
        <w:rPr>
          <w:rFonts w:ascii="Times New Roman" w:hAnsi="Times New Roman"/>
        </w:rPr>
      </w:pPr>
    </w:p>
    <w:p w:rsidR="00966E29" w:rsidRDefault="00966E29" w:rsidP="00966E29">
      <w:pPr>
        <w:snapToGrid w:val="0"/>
        <w:jc w:val="both"/>
        <w:rPr>
          <w:rFonts w:ascii="Times New Roman" w:hAnsi="Times New Roman"/>
        </w:rPr>
      </w:pPr>
    </w:p>
    <w:p w:rsidR="00966E29" w:rsidRDefault="00966E29" w:rsidP="00966E29">
      <w:pPr>
        <w:snapToGri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редактор: </w:t>
      </w:r>
    </w:p>
    <w:p w:rsidR="00966E29" w:rsidRPr="00704763" w:rsidRDefault="00966E29" w:rsidP="00966E29">
      <w:pPr>
        <w:snapToGrid w:val="0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 xml:space="preserve">Зверева Анна </w:t>
      </w:r>
      <w:r w:rsidRPr="00704763">
        <w:rPr>
          <w:rFonts w:ascii="Times New Roman" w:hAnsi="Times New Roman"/>
          <w:color w:val="auto"/>
        </w:rPr>
        <w:t>Владимировна</w:t>
      </w:r>
      <w:r w:rsidRPr="00704763">
        <w:rPr>
          <w:rFonts w:ascii="Times New Roman" w:hAnsi="Times New Roman" w:cs="Times New Roman"/>
          <w:color w:val="auto"/>
        </w:rPr>
        <w:t xml:space="preserve"> директор структурного </w:t>
      </w:r>
      <w:proofErr w:type="gramStart"/>
      <w:r w:rsidRPr="00704763">
        <w:rPr>
          <w:rFonts w:ascii="Times New Roman" w:hAnsi="Times New Roman" w:cs="Times New Roman"/>
          <w:color w:val="auto"/>
        </w:rPr>
        <w:t>подразделения</w:t>
      </w:r>
      <w:r w:rsidRPr="00704763">
        <w:rPr>
          <w:rFonts w:ascii="Times New Roman" w:hAnsi="Times New Roman"/>
          <w:color w:val="auto"/>
        </w:rPr>
        <w:t xml:space="preserve">  ЦО</w:t>
      </w:r>
      <w:proofErr w:type="gramEnd"/>
      <w:r w:rsidRPr="00704763">
        <w:rPr>
          <w:rFonts w:ascii="Times New Roman" w:hAnsi="Times New Roman"/>
          <w:color w:val="auto"/>
        </w:rPr>
        <w:t xml:space="preserve"> № 3</w:t>
      </w:r>
    </w:p>
    <w:p w:rsidR="00966E29" w:rsidRDefault="00966E29" w:rsidP="00966E29">
      <w:pPr>
        <w:snapToGrid w:val="0"/>
        <w:jc w:val="both"/>
        <w:rPr>
          <w:rFonts w:ascii="Times New Roman" w:hAnsi="Times New Roman"/>
        </w:rPr>
      </w:pPr>
    </w:p>
    <w:p w:rsidR="00966E29" w:rsidRDefault="00966E29" w:rsidP="00966E29">
      <w:pPr>
        <w:snapToGrid w:val="0"/>
        <w:jc w:val="both"/>
        <w:rPr>
          <w:rFonts w:ascii="Times New Roman" w:hAnsi="Times New Roman"/>
        </w:rPr>
      </w:pPr>
    </w:p>
    <w:p w:rsidR="00966E29" w:rsidRDefault="00966E29" w:rsidP="00966E29">
      <w:pPr>
        <w:snapToGrid w:val="0"/>
        <w:jc w:val="both"/>
        <w:rPr>
          <w:rFonts w:ascii="Times New Roman" w:hAnsi="Times New Roman"/>
        </w:rPr>
      </w:pPr>
    </w:p>
    <w:p w:rsidR="00966E29" w:rsidRDefault="00966E29" w:rsidP="00966E29">
      <w:pPr>
        <w:snapToGrid w:val="0"/>
        <w:jc w:val="right"/>
        <w:rPr>
          <w:rFonts w:ascii="Times New Roman" w:hAnsi="Times New Roman"/>
        </w:rPr>
      </w:pPr>
    </w:p>
    <w:p w:rsidR="00966E29" w:rsidRPr="00BE1920" w:rsidRDefault="00966E29" w:rsidP="00966E29">
      <w:pPr>
        <w:snapToGrid w:val="0"/>
        <w:jc w:val="right"/>
        <w:rPr>
          <w:rFonts w:ascii="Times New Roman" w:hAnsi="Times New Roman"/>
        </w:rPr>
      </w:pPr>
      <w:r w:rsidRPr="00BE1920">
        <w:rPr>
          <w:rFonts w:ascii="Times New Roman" w:hAnsi="Times New Roman"/>
        </w:rPr>
        <w:t xml:space="preserve">© </w:t>
      </w:r>
      <w:r w:rsidRPr="00920E71">
        <w:rPr>
          <w:rFonts w:ascii="Times New Roman" w:hAnsi="Times New Roman" w:cs="Times New Roman"/>
        </w:rPr>
        <w:t>МУ ДПО ИОЦ</w:t>
      </w:r>
      <w:r>
        <w:rPr>
          <w:rFonts w:ascii="Times New Roman" w:hAnsi="Times New Roman" w:cs="Times New Roman"/>
        </w:rPr>
        <w:t xml:space="preserve"> г. Рыбинск</w:t>
      </w:r>
      <w:r w:rsidRPr="00BE1920">
        <w:rPr>
          <w:rFonts w:ascii="Times New Roman" w:hAnsi="Times New Roman"/>
        </w:rPr>
        <w:t xml:space="preserve">, </w:t>
      </w:r>
    </w:p>
    <w:p w:rsidR="00966E29" w:rsidRPr="000C4193" w:rsidRDefault="00966E29" w:rsidP="00966E29">
      <w:pPr>
        <w:snapToGrid w:val="0"/>
        <w:jc w:val="right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МУ СОШ ОК «Флагман» </w:t>
      </w:r>
      <w:r>
        <w:rPr>
          <w:rFonts w:ascii="Times New Roman" w:hAnsi="Times New Roman"/>
        </w:rPr>
        <w:t xml:space="preserve">ЦО </w:t>
      </w:r>
      <w:r w:rsidRPr="00BE1920">
        <w:rPr>
          <w:rFonts w:ascii="Times New Roman" w:hAnsi="Times New Roman"/>
        </w:rPr>
        <w:t>№ 3 г.</w:t>
      </w:r>
      <w:r>
        <w:rPr>
          <w:rFonts w:ascii="Times New Roman" w:hAnsi="Times New Roman"/>
        </w:rPr>
        <w:t xml:space="preserve"> </w:t>
      </w:r>
      <w:r w:rsidRPr="00BE1920">
        <w:rPr>
          <w:rFonts w:ascii="Times New Roman" w:hAnsi="Times New Roman"/>
        </w:rPr>
        <w:t>Рыбинск, 2</w:t>
      </w:r>
      <w:r>
        <w:rPr>
          <w:rFonts w:ascii="Times New Roman" w:hAnsi="Times New Roman"/>
        </w:rPr>
        <w:t>025</w:t>
      </w:r>
    </w:p>
    <w:p w:rsidR="00966E29" w:rsidRPr="00BE1920" w:rsidRDefault="00966E29" w:rsidP="00966E29">
      <w:pPr>
        <w:snapToGrid w:val="0"/>
        <w:jc w:val="right"/>
        <w:rPr>
          <w:rFonts w:ascii="Times New Roman" w:hAnsi="Times New Roman"/>
        </w:rPr>
      </w:pPr>
    </w:p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>
      <w:pPr>
        <w:tabs>
          <w:tab w:val="left" w:pos="4184"/>
        </w:tabs>
      </w:pPr>
      <w:r>
        <w:tab/>
      </w:r>
    </w:p>
    <w:p w:rsidR="00966E29" w:rsidRDefault="00966E29" w:rsidP="00966E29">
      <w:pPr>
        <w:tabs>
          <w:tab w:val="left" w:pos="4184"/>
        </w:tabs>
      </w:pPr>
    </w:p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/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  <w:r w:rsidRPr="002C4A31">
        <w:rPr>
          <w:rFonts w:ascii="Times New Roman" w:hAnsi="Times New Roman" w:cs="Times New Roman"/>
        </w:rPr>
        <w:lastRenderedPageBreak/>
        <w:t>Оглавление</w:t>
      </w:r>
    </w:p>
    <w:p w:rsidR="00966E29" w:rsidRDefault="00966E29" w:rsidP="00966E29">
      <w:pPr>
        <w:ind w:left="9"/>
        <w:jc w:val="center"/>
        <w:rPr>
          <w:rFonts w:ascii="Times New Roman" w:hAnsi="Times New Roman" w:cs="Times New Roman"/>
        </w:rPr>
      </w:pPr>
    </w:p>
    <w:tbl>
      <w:tblPr>
        <w:tblStyle w:val="a5"/>
        <w:tblW w:w="9478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326"/>
        <w:gridCol w:w="576"/>
      </w:tblGrid>
      <w:tr w:rsidR="00966E29" w:rsidRPr="009D3959" w:rsidTr="00B76246"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26" w:type="dxa"/>
          </w:tcPr>
          <w:p w:rsidR="00966E29" w:rsidRPr="009D395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26" w:type="dxa"/>
          </w:tcPr>
          <w:p w:rsidR="00966E2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Подготовительный этап</w:t>
            </w:r>
          </w:p>
          <w:p w:rsidR="00966E2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 w:rsidRPr="00964514">
              <w:rPr>
                <w:rFonts w:ascii="Times New Roman" w:hAnsi="Times New Roman" w:cs="Times New Roman"/>
              </w:rPr>
              <w:t>Проектирование и внедрение механизма предметной диспансеризации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26" w:type="dxa"/>
          </w:tcPr>
          <w:p w:rsidR="00966E2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этап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8326" w:type="dxa"/>
          </w:tcPr>
          <w:p w:rsidR="00966E2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маршруты</w:t>
            </w:r>
            <w:r w:rsidRPr="00825C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8326" w:type="dxa"/>
          </w:tcPr>
          <w:p w:rsidR="00966E29" w:rsidRPr="009D395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и групповые задания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</w:pPr>
            <w:r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8326" w:type="dxa"/>
          </w:tcPr>
          <w:p w:rsidR="00966E29" w:rsidRPr="003A6977" w:rsidRDefault="00966E29" w:rsidP="00B76246">
            <w:pPr>
              <w:ind w:left="9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17DB5">
              <w:rPr>
                <w:rFonts w:ascii="Times New Roman" w:hAnsi="Times New Roman" w:cs="Times New Roman"/>
              </w:rPr>
              <w:t>Уроки с применением элементов технологии учебных циклов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3.4.</w:t>
            </w:r>
          </w:p>
        </w:tc>
        <w:tc>
          <w:tcPr>
            <w:tcW w:w="8326" w:type="dxa"/>
          </w:tcPr>
          <w:p w:rsidR="00966E29" w:rsidRPr="00825C72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Взаимодействие с родителями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8326" w:type="dxa"/>
          </w:tcPr>
          <w:p w:rsidR="00966E29" w:rsidRPr="00825C72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 w:rsidRPr="00825C72">
              <w:rPr>
                <w:rFonts w:ascii="Times New Roman" w:hAnsi="Times New Roman" w:cs="Times New Roman"/>
              </w:rPr>
              <w:t xml:space="preserve">Повышение профессиональных компетенций </w:t>
            </w:r>
            <w:r>
              <w:rPr>
                <w:rFonts w:ascii="Times New Roman" w:hAnsi="Times New Roman" w:cs="Times New Roman"/>
              </w:rPr>
              <w:t>педагогов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</w:pPr>
            <w:r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8326" w:type="dxa"/>
          </w:tcPr>
          <w:p w:rsidR="00966E2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B0D17">
              <w:rPr>
                <w:rFonts w:ascii="Times New Roman" w:hAnsi="Times New Roman" w:cs="Times New Roman"/>
              </w:rPr>
              <w:t>сихолого-п</w:t>
            </w:r>
            <w:r>
              <w:rPr>
                <w:rFonts w:ascii="Times New Roman" w:hAnsi="Times New Roman" w:cs="Times New Roman"/>
              </w:rPr>
              <w:t>едагогическое сопровождение</w:t>
            </w:r>
            <w:r w:rsidRPr="002B0D1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26" w:type="dxa"/>
          </w:tcPr>
          <w:p w:rsidR="00966E29" w:rsidRPr="009D395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Заключительный этап. </w:t>
            </w:r>
            <w:r w:rsidRPr="009D3959">
              <w:rPr>
                <w:rFonts w:ascii="Times New Roman" w:hAnsi="Times New Roman" w:cs="Times New Roman"/>
              </w:rPr>
              <w:t>Результаты реализации проекта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26" w:type="dxa"/>
          </w:tcPr>
          <w:p w:rsidR="00966E29" w:rsidRPr="009D395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 w:rsidRPr="009D3959">
              <w:rPr>
                <w:rFonts w:ascii="Times New Roman" w:hAnsi="Times New Roman" w:cs="Times New Roman"/>
              </w:rPr>
              <w:t>Список литературы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</w:tr>
      <w:tr w:rsidR="00966E29" w:rsidRPr="009D3959" w:rsidTr="00B76246"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26" w:type="dxa"/>
          </w:tcPr>
          <w:p w:rsidR="00966E29" w:rsidRPr="009D3959" w:rsidRDefault="00966E29" w:rsidP="00B76246">
            <w:pPr>
              <w:ind w:left="9"/>
              <w:jc w:val="both"/>
              <w:rPr>
                <w:rFonts w:ascii="Times New Roman" w:hAnsi="Times New Roman" w:cs="Times New Roman"/>
              </w:rPr>
            </w:pPr>
            <w:r w:rsidRPr="009D3959">
              <w:rPr>
                <w:rFonts w:ascii="Times New Roman" w:hAnsi="Times New Roman" w:cs="Times New Roman"/>
              </w:rPr>
              <w:t>Приложения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6E29" w:rsidRPr="009D3959" w:rsidTr="00B76246">
        <w:tc>
          <w:tcPr>
            <w:tcW w:w="576" w:type="dxa"/>
            <w:vMerge w:val="restart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Приложение 1. Приказ «О рабочей группе и назначении координатора»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Приложение 2. Программа Проекта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Приложение 3. Дорожная карта на 2024 – 2025 гг.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Приложение 4. Контрольная работа по математике 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Приложение 5. Приказ «Об организации и проведении предметной диспансеризации в 8 –х классах»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hAnsi="Times New Roman" w:cs="Times New Roman"/>
              </w:rPr>
            </w:pP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Приложение 6. Диагностический материал + </w:t>
            </w:r>
            <w:proofErr w:type="gramStart"/>
            <w:r w:rsidRPr="00716789">
              <w:rPr>
                <w:rFonts w:ascii="Times New Roman" w:hAnsi="Times New Roman" w:cs="Times New Roman"/>
                <w:color w:val="auto"/>
              </w:rPr>
              <w:t>Школьный  тест</w:t>
            </w:r>
            <w:proofErr w:type="gramEnd"/>
            <w:r w:rsidRPr="00716789">
              <w:rPr>
                <w:rFonts w:ascii="Times New Roman" w:hAnsi="Times New Roman" w:cs="Times New Roman"/>
                <w:color w:val="auto"/>
              </w:rPr>
              <w:t xml:space="preserve">  умственного  развития  (ШТУР). </w:t>
            </w:r>
            <w:proofErr w:type="spellStart"/>
            <w:r w:rsidRPr="00716789">
              <w:rPr>
                <w:rFonts w:ascii="Times New Roman" w:hAnsi="Times New Roman" w:cs="Times New Roman"/>
                <w:color w:val="auto"/>
              </w:rPr>
              <w:t>К.М.Гуревич</w:t>
            </w:r>
            <w:proofErr w:type="spellEnd"/>
            <w:r w:rsidRPr="0071678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716789">
              <w:rPr>
                <w:rFonts w:ascii="Times New Roman" w:hAnsi="Times New Roman" w:cs="Times New Roman"/>
                <w:color w:val="auto"/>
              </w:rPr>
              <w:t>М.К.Акимова</w:t>
            </w:r>
            <w:proofErr w:type="spellEnd"/>
            <w:r w:rsidRPr="0071678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716789">
              <w:rPr>
                <w:rFonts w:ascii="Times New Roman" w:hAnsi="Times New Roman" w:cs="Times New Roman"/>
                <w:color w:val="auto"/>
              </w:rPr>
              <w:t>Е.М.Борисова</w:t>
            </w:r>
            <w:proofErr w:type="spellEnd"/>
            <w:r w:rsidRPr="0071678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716789">
              <w:rPr>
                <w:rFonts w:ascii="Times New Roman" w:hAnsi="Times New Roman" w:cs="Times New Roman"/>
                <w:color w:val="auto"/>
              </w:rPr>
              <w:t>В.Г.Зархин</w:t>
            </w:r>
            <w:proofErr w:type="spellEnd"/>
            <w:r w:rsidRPr="0071678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716789">
              <w:rPr>
                <w:rFonts w:ascii="Times New Roman" w:hAnsi="Times New Roman" w:cs="Times New Roman"/>
                <w:color w:val="auto"/>
              </w:rPr>
              <w:t>В.Т.Козлова</w:t>
            </w:r>
            <w:proofErr w:type="spellEnd"/>
            <w:r w:rsidRPr="00716789">
              <w:rPr>
                <w:rFonts w:ascii="Times New Roman" w:hAnsi="Times New Roman" w:cs="Times New Roman"/>
                <w:color w:val="auto"/>
              </w:rPr>
              <w:t xml:space="preserve">, </w:t>
            </w:r>
            <w:proofErr w:type="spellStart"/>
            <w:r w:rsidRPr="00716789">
              <w:rPr>
                <w:rFonts w:ascii="Times New Roman" w:hAnsi="Times New Roman" w:cs="Times New Roman"/>
                <w:color w:val="auto"/>
              </w:rPr>
              <w:t>Г.П.Логинова</w:t>
            </w:r>
            <w:proofErr w:type="spellEnd"/>
            <w:r w:rsidRPr="00716789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6789">
              <w:rPr>
                <w:rFonts w:ascii="Times New Roman" w:hAnsi="Times New Roman" w:cs="Times New Roman"/>
                <w:color w:val="auto"/>
              </w:rPr>
              <w:t xml:space="preserve">Приложение 7. </w:t>
            </w: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«Механизм сопровождения образовательного процесса с целью улучшения результатов ГИА- 9 по математике»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Приложение 8.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«Индивидуальный</w:t>
            </w: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образовательный </w:t>
            </w: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м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аршрут</w:t>
            </w: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об</w:t>
            </w: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уча</w:t>
            </w:r>
            <w:r>
              <w:rPr>
                <w:rFonts w:ascii="Times New Roman" w:eastAsia="Times New Roman" w:hAnsi="Times New Roman" w:cs="Times New Roman"/>
                <w:iCs/>
                <w:color w:val="auto"/>
              </w:rPr>
              <w:t>ю</w:t>
            </w:r>
            <w:r w:rsidRPr="00716789">
              <w:rPr>
                <w:rFonts w:ascii="Times New Roman" w:eastAsia="Times New Roman" w:hAnsi="Times New Roman" w:cs="Times New Roman"/>
                <w:iCs/>
                <w:color w:val="auto"/>
              </w:rPr>
              <w:t>щегося 8 класса»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Приложение 9</w:t>
            </w:r>
            <w:r w:rsidRPr="00716789">
              <w:rPr>
                <w:rFonts w:ascii="Times New Roman" w:hAnsi="Times New Roman" w:cs="Times New Roman"/>
                <w:color w:val="auto"/>
              </w:rPr>
              <w:t>. Приказ «Об организации и проведении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716789">
              <w:rPr>
                <w:rFonts w:ascii="Times New Roman" w:hAnsi="Times New Roman" w:cs="Times New Roman"/>
                <w:color w:val="auto"/>
              </w:rPr>
              <w:t>групповых занятий с учащимися 9-х классов»</w:t>
            </w:r>
          </w:p>
        </w:tc>
        <w:tc>
          <w:tcPr>
            <w:tcW w:w="576" w:type="dxa"/>
          </w:tcPr>
          <w:p w:rsidR="00966E29" w:rsidRPr="009D395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Приложение 10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 Технология учебных циклов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Приложение 11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 «Урок И»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Приложен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ие 12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 «Урок С»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Приложение13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  «Урок Р»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Приложение 14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 «Урок О»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auto"/>
                <w:lang w:eastAsia="ko-KR"/>
              </w:rPr>
              <w:t>Приложение 15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/>
              </w:rPr>
              <w:t xml:space="preserve">. 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 w:bidi="ar-SA"/>
              </w:rPr>
              <w:t>Родительское собрание «Как подготовить себя и ребенка к экзаменам?»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Batang" w:hAnsi="Times New Roman" w:cs="Times New Roman"/>
                <w:color w:val="auto"/>
                <w:lang w:eastAsia="ko-KR"/>
              </w:rPr>
              <w:t>Приложение 16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/>
              </w:rPr>
              <w:t xml:space="preserve">. Презентация 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 w:bidi="ar-SA"/>
              </w:rPr>
              <w:t>«Как подготовить себя и ребенка к экзаменам?»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pStyle w:val="a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auto"/>
                <w:lang w:eastAsia="ko-KR"/>
              </w:rPr>
              <w:t>Приложение 17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/>
              </w:rPr>
              <w:t xml:space="preserve">. 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 w:bidi="ar-SA"/>
              </w:rPr>
              <w:t>Памятка родителям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auto"/>
                <w:lang w:eastAsia="ko-KR"/>
              </w:rPr>
              <w:t>Приложение 18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/>
              </w:rPr>
              <w:t xml:space="preserve">. </w:t>
            </w:r>
            <w:r w:rsidRPr="0071678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Мастер-класс для родителей «Психологический комфорт в семье во время экзаменов»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eastAsia="Calibri" w:hAnsi="Times New Roman" w:cs="Times New Roman"/>
                <w:color w:val="auto"/>
              </w:rPr>
              <w:t>Приложение 19</w:t>
            </w:r>
            <w:r w:rsidRPr="00716789">
              <w:rPr>
                <w:rFonts w:ascii="Times New Roman" w:eastAsia="Calibri" w:hAnsi="Times New Roman" w:cs="Times New Roman"/>
                <w:color w:val="auto"/>
              </w:rPr>
              <w:t xml:space="preserve">. 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 w:bidi="ar-SA"/>
              </w:rPr>
              <w:t>Психологические рекомендации для родителей выпускников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Приложение 20</w:t>
            </w:r>
            <w:r w:rsidRPr="00716789">
              <w:rPr>
                <w:rFonts w:ascii="Times New Roman" w:hAnsi="Times New Roman" w:cs="Times New Roman"/>
                <w:color w:val="auto"/>
              </w:rPr>
              <w:t>. Деловая игра «Преодоление учебной неуспешности»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hAnsi="Times New Roman" w:cs="Times New Roman"/>
              </w:rPr>
            </w:pPr>
            <w:r w:rsidRPr="00716789">
              <w:rPr>
                <w:rFonts w:ascii="Times New Roman" w:hAnsi="Times New Roman" w:cs="Times New Roman"/>
                <w:color w:val="auto"/>
              </w:rPr>
              <w:t>Прил</w:t>
            </w:r>
            <w:r>
              <w:rPr>
                <w:rFonts w:ascii="Times New Roman" w:hAnsi="Times New Roman" w:cs="Times New Roman"/>
                <w:color w:val="auto"/>
              </w:rPr>
              <w:t>ожение 21</w:t>
            </w:r>
            <w:r w:rsidRPr="00716789">
              <w:rPr>
                <w:rFonts w:ascii="Times New Roman" w:hAnsi="Times New Roman" w:cs="Times New Roman"/>
                <w:color w:val="auto"/>
              </w:rPr>
              <w:t>. Семинар-практикум «Как работать с неуспевающими учениками»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eastAsia="Batang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Приложение 22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. Буклет «Технология учебных циклов»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eastAsiaTheme="minorHAnsi" w:hAnsi="Times New Roman" w:cs="Times New Roman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/>
              </w:rPr>
              <w:t>Приложение 23</w:t>
            </w:r>
            <w:r w:rsidRPr="00716789"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/>
              </w:rPr>
              <w:t xml:space="preserve">. </w:t>
            </w:r>
            <w:r w:rsidRPr="00716789"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 w:bidi="ar-SA"/>
              </w:rPr>
              <w:t>Программа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716789"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 w:bidi="ar-SA"/>
              </w:rPr>
              <w:t>психолого-педагогического сопровождения</w:t>
            </w:r>
            <w:r w:rsidRPr="0071678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716789"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 w:bidi="ar-SA"/>
              </w:rPr>
              <w:t>обучающихся 9 классов в период подготовки к экзаменам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716789"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/>
              </w:rPr>
              <w:t>Приложение 24</w:t>
            </w:r>
            <w:r>
              <w:rPr>
                <w:rFonts w:ascii="Times New Roman" w:eastAsiaTheme="minorHAnsi" w:hAnsi="Times New Roman" w:cs="Times New Roman"/>
                <w:color w:val="auto"/>
                <w:shd w:val="clear" w:color="auto" w:fill="FFFFFF"/>
                <w:lang w:eastAsia="en-US"/>
              </w:rPr>
              <w:t>. Консультация для учащихся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tabs>
                <w:tab w:val="left" w:pos="6705"/>
              </w:tabs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716789">
              <w:rPr>
                <w:rFonts w:ascii="Times New Roman" w:hAnsi="Times New Roman" w:cs="Times New Roman"/>
                <w:color w:val="auto"/>
              </w:rPr>
              <w:t>Приложение 25. Подготовка к экзамену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hAnsi="Times New Roman" w:cs="Times New Roman"/>
              </w:rPr>
            </w:pPr>
            <w:r w:rsidRPr="00716789">
              <w:rPr>
                <w:rFonts w:ascii="Times New Roman" w:hAnsi="Times New Roman" w:cs="Times New Roman"/>
                <w:color w:val="auto"/>
              </w:rPr>
              <w:t xml:space="preserve">Приложение 26. Буклеты для учащихся «Психологическая подготовка к экзамену» 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Default="00966E29" w:rsidP="00B76246">
            <w:pPr>
              <w:jc w:val="both"/>
            </w:pPr>
            <w:r w:rsidRPr="00716789">
              <w:rPr>
                <w:rFonts w:ascii="Times New Roman" w:hAnsi="Times New Roman" w:cs="Times New Roman"/>
                <w:color w:val="auto"/>
              </w:rPr>
              <w:t xml:space="preserve">Приложение 27. </w:t>
            </w:r>
            <w:r>
              <w:rPr>
                <w:rFonts w:ascii="Times New Roman" w:eastAsia="Batang" w:hAnsi="Times New Roman" w:cs="Times New Roman"/>
                <w:color w:val="auto"/>
                <w:lang w:eastAsia="ko-KR" w:bidi="ar-SA"/>
              </w:rPr>
              <w:t>Журнал</w:t>
            </w:r>
            <w:r w:rsidRPr="00716789">
              <w:rPr>
                <w:rFonts w:ascii="Times New Roman" w:eastAsia="Batang" w:hAnsi="Times New Roman" w:cs="Times New Roman"/>
                <w:color w:val="auto"/>
                <w:lang w:eastAsia="ko-KR" w:bidi="ar-SA"/>
              </w:rPr>
              <w:t xml:space="preserve"> консультаций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  <w:tr w:rsidR="00966E29" w:rsidRPr="009D3959" w:rsidTr="00B76246">
        <w:tc>
          <w:tcPr>
            <w:tcW w:w="576" w:type="dxa"/>
            <w:vMerge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6" w:type="dxa"/>
          </w:tcPr>
          <w:p w:rsidR="00966E29" w:rsidRPr="00716789" w:rsidRDefault="00966E29" w:rsidP="00B76246">
            <w:pPr>
              <w:jc w:val="both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Приложение 28. Ссылки на материалы для подготовки уроков и к ГИА</w:t>
            </w:r>
          </w:p>
        </w:tc>
        <w:tc>
          <w:tcPr>
            <w:tcW w:w="576" w:type="dxa"/>
          </w:tcPr>
          <w:p w:rsidR="00966E29" w:rsidRDefault="00966E29" w:rsidP="00B762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</w:tr>
    </w:tbl>
    <w:p w:rsidR="00591D00" w:rsidRDefault="00966E29" w:rsidP="00966E29"/>
    <w:sectPr w:rsidR="00591D00" w:rsidSect="00966E2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9"/>
    <w:rsid w:val="004F4237"/>
    <w:rsid w:val="00773DB7"/>
    <w:rsid w:val="0096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AD80"/>
  <w15:chartTrackingRefBased/>
  <w15:docId w15:val="{28819659-40A2-4A0B-A4C0-CB9E79981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66E2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6E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Intense Quote"/>
    <w:basedOn w:val="a"/>
    <w:next w:val="a"/>
    <w:link w:val="a4"/>
    <w:uiPriority w:val="30"/>
    <w:qFormat/>
    <w:rsid w:val="00966E2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966E29"/>
    <w:rPr>
      <w:rFonts w:ascii="Microsoft Sans Serif" w:eastAsia="Microsoft Sans Serif" w:hAnsi="Microsoft Sans Serif" w:cs="Microsoft Sans Serif"/>
      <w:i/>
      <w:iCs/>
      <w:color w:val="5B9BD5" w:themeColor="accent1"/>
      <w:sz w:val="24"/>
      <w:szCs w:val="24"/>
      <w:lang w:eastAsia="ru-RU" w:bidi="ru-RU"/>
    </w:rPr>
  </w:style>
  <w:style w:type="table" w:styleId="a5">
    <w:name w:val="Table Grid"/>
    <w:basedOn w:val="a1"/>
    <w:uiPriority w:val="39"/>
    <w:rsid w:val="00966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66E2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2025-11-18T13:03:00Z</dcterms:created>
  <dcterms:modified xsi:type="dcterms:W3CDTF">2025-11-18T13:05:00Z</dcterms:modified>
</cp:coreProperties>
</file>